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-36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EATIN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G DISORDER COALITION OF IOWA (EDCI)</w:t>
      </w:r>
    </w:p>
    <w:p w:rsidR="00000000" w:rsidDel="00000000" w:rsidP="00000000" w:rsidRDefault="00000000" w:rsidRPr="00000000" w14:paraId="00000002">
      <w:pPr>
        <w:spacing w:line="240" w:lineRule="auto"/>
        <w:ind w:left="-36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BOARD OF DIRECTORS MEETING MINUTES</w:t>
      </w:r>
    </w:p>
    <w:p w:rsidR="00000000" w:rsidDel="00000000" w:rsidP="00000000" w:rsidRDefault="00000000" w:rsidRPr="00000000" w14:paraId="00000003">
      <w:pPr>
        <w:spacing w:line="240" w:lineRule="auto"/>
        <w:ind w:left="-3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-36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Date/Time/Location: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04/04/2025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6:15 AM via Zoom</w:t>
      </w:r>
    </w:p>
    <w:p w:rsidR="00000000" w:rsidDel="00000000" w:rsidP="00000000" w:rsidRDefault="00000000" w:rsidRPr="00000000" w14:paraId="00000005">
      <w:pPr>
        <w:spacing w:line="240" w:lineRule="auto"/>
        <w:ind w:left="-36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-360" w:firstLine="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Attendees Present: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Gabbie Sloan, Sara Schwatken,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Sabrina Rogers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Stephanie Proud, Eva Schoen, Kathleen O’Connor, Suzanne Hull, Abbie Scott,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April Block-Lafferty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-3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1440"/>
          <w:tab w:val="left" w:leader="none" w:pos="1890"/>
        </w:tabs>
        <w:spacing w:line="240" w:lineRule="auto"/>
        <w:ind w:left="-36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Action Items: Call to Order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 (by Gabbie Sloan at 6:17am)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tabs>
          <w:tab w:val="left" w:leader="none" w:pos="1440"/>
          <w:tab w:val="left" w:leader="none" w:pos="1890"/>
        </w:tabs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Approve Consent</w:t>
      </w:r>
      <w:hyperlink r:id="rId6">
        <w:r w:rsidDel="00000000" w:rsidR="00000000" w:rsidRPr="00000000">
          <w:rPr>
            <w:color w:val="222222"/>
            <w:sz w:val="20"/>
            <w:szCs w:val="20"/>
            <w:highlight w:val="white"/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0000ff"/>
            <w:sz w:val="20"/>
            <w:szCs w:val="20"/>
            <w:highlight w:val="white"/>
            <w:u w:val="single"/>
            <w:rtl w:val="0"/>
          </w:rPr>
          <w:t xml:space="preserve">Agenda</w:t>
        </w:r>
      </w:hyperlink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,</w:t>
      </w:r>
      <w:hyperlink r:id="rId8">
        <w:r w:rsidDel="00000000" w:rsidR="00000000" w:rsidRPr="00000000">
          <w:rPr>
            <w:color w:val="222222"/>
            <w:sz w:val="20"/>
            <w:szCs w:val="20"/>
            <w:highlight w:val="white"/>
            <w:rtl w:val="0"/>
          </w:rPr>
          <w:t xml:space="preserve"> </w:t>
        </w:r>
      </w:hyperlink>
      <w:hyperlink r:id="rId9">
        <w:r w:rsidDel="00000000" w:rsidR="00000000" w:rsidRPr="00000000">
          <w:rPr>
            <w:color w:val="0000ff"/>
            <w:sz w:val="20"/>
            <w:szCs w:val="20"/>
            <w:highlight w:val="white"/>
            <w:u w:val="single"/>
            <w:rtl w:val="0"/>
          </w:rPr>
          <w:t xml:space="preserve">Minutes from March meeting</w:t>
        </w:r>
      </w:hyperlink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,</w:t>
      </w:r>
      <w:hyperlink r:id="rId10">
        <w:r w:rsidDel="00000000" w:rsidR="00000000" w:rsidRPr="00000000">
          <w:rPr>
            <w:color w:val="222222"/>
            <w:sz w:val="20"/>
            <w:szCs w:val="20"/>
            <w:highlight w:val="white"/>
            <w:rtl w:val="0"/>
          </w:rPr>
          <w:t xml:space="preserve"> </w:t>
        </w:r>
      </w:hyperlink>
      <w:hyperlink r:id="rId11">
        <w:r w:rsidDel="00000000" w:rsidR="00000000" w:rsidRPr="00000000">
          <w:rPr>
            <w:color w:val="0000ff"/>
            <w:sz w:val="20"/>
            <w:szCs w:val="20"/>
            <w:highlight w:val="white"/>
            <w:u w:val="single"/>
            <w:rtl w:val="0"/>
          </w:rPr>
          <w:t xml:space="preserve">Treasurer’s report</w:t>
        </w:r>
      </w:hyperlink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,</w:t>
      </w:r>
      <w:hyperlink r:id="rId12">
        <w:r w:rsidDel="00000000" w:rsidR="00000000" w:rsidRPr="00000000">
          <w:rPr>
            <w:color w:val="222222"/>
            <w:sz w:val="20"/>
            <w:szCs w:val="20"/>
            <w:highlight w:val="white"/>
            <w:rtl w:val="0"/>
          </w:rPr>
          <w:t xml:space="preserve"> </w:t>
        </w:r>
      </w:hyperlink>
      <w:hyperlink r:id="rId13">
        <w:r w:rsidDel="00000000" w:rsidR="00000000" w:rsidRPr="00000000">
          <w:rPr>
            <w:color w:val="0000ff"/>
            <w:sz w:val="20"/>
            <w:szCs w:val="20"/>
            <w:highlight w:val="white"/>
            <w:u w:val="single"/>
            <w:rtl w:val="0"/>
          </w:rPr>
          <w:t xml:space="preserve">Quickbooks Reports (February)</w:t>
        </w:r>
      </w:hyperlink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,</w:t>
      </w:r>
      <w:hyperlink r:id="rId14">
        <w:r w:rsidDel="00000000" w:rsidR="00000000" w:rsidRPr="00000000">
          <w:rPr>
            <w:color w:val="222222"/>
            <w:sz w:val="20"/>
            <w:szCs w:val="20"/>
            <w:highlight w:val="white"/>
            <w:rtl w:val="0"/>
          </w:rPr>
          <w:t xml:space="preserve"> </w:t>
        </w:r>
      </w:hyperlink>
      <w:hyperlink r:id="rId15">
        <w:r w:rsidDel="00000000" w:rsidR="00000000" w:rsidRPr="00000000">
          <w:rPr>
            <w:color w:val="0000ff"/>
            <w:sz w:val="20"/>
            <w:szCs w:val="20"/>
            <w:highlight w:val="white"/>
            <w:u w:val="single"/>
            <w:rtl w:val="0"/>
          </w:rPr>
          <w:t xml:space="preserve">Written Reports received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1"/>
          <w:numId w:val="11"/>
        </w:numPr>
        <w:tabs>
          <w:tab w:val="left" w:leader="none" w:pos="1440"/>
          <w:tab w:val="left" w:leader="none" w:pos="1890"/>
        </w:tabs>
        <w:spacing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motion to approve the consent agenda was made by Sara and seconded by Abbie. Motion approved unanimously by the board.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1800"/>
        </w:tabs>
        <w:spacing w:line="240" w:lineRule="auto"/>
        <w:ind w:left="-36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Verbal Reports: Officer Reports</w:t>
      </w:r>
    </w:p>
    <w:p w:rsidR="00000000" w:rsidDel="00000000" w:rsidP="00000000" w:rsidRDefault="00000000" w:rsidRPr="00000000" w14:paraId="0000000C">
      <w:pPr>
        <w:tabs>
          <w:tab w:val="left" w:leader="none" w:pos="1800"/>
        </w:tabs>
        <w:spacing w:line="240" w:lineRule="auto"/>
        <w:ind w:left="-36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President (Gabbie Sloan)</w:t>
      </w:r>
    </w:p>
    <w:p w:rsidR="00000000" w:rsidDel="00000000" w:rsidP="00000000" w:rsidRDefault="00000000" w:rsidRPr="00000000" w14:paraId="0000000D">
      <w:pPr>
        <w:numPr>
          <w:ilvl w:val="0"/>
          <w:numId w:val="12"/>
        </w:numPr>
        <w:tabs>
          <w:tab w:val="left" w:leader="none" w:pos="1800"/>
        </w:tabs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Nothing in addition to the written report in dropbox.</w:t>
      </w:r>
    </w:p>
    <w:p w:rsidR="00000000" w:rsidDel="00000000" w:rsidP="00000000" w:rsidRDefault="00000000" w:rsidRPr="00000000" w14:paraId="0000000E">
      <w:pPr>
        <w:tabs>
          <w:tab w:val="left" w:leader="none" w:pos="1800"/>
        </w:tabs>
        <w:spacing w:line="240" w:lineRule="auto"/>
        <w:ind w:left="-36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President Elect (Stephanie Proud)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tabs>
          <w:tab w:val="left" w:leader="none" w:pos="1800"/>
        </w:tabs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Nothing in addition to the written report in dropbox.</w:t>
      </w:r>
    </w:p>
    <w:p w:rsidR="00000000" w:rsidDel="00000000" w:rsidP="00000000" w:rsidRDefault="00000000" w:rsidRPr="00000000" w14:paraId="00000010">
      <w:pPr>
        <w:tabs>
          <w:tab w:val="left" w:leader="none" w:pos="1800"/>
        </w:tabs>
        <w:spacing w:line="240" w:lineRule="auto"/>
        <w:ind w:left="-36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Secretary (Kathleen O’Connor)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tabs>
          <w:tab w:val="left" w:leader="none" w:pos="1800"/>
        </w:tabs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Nothing in addition to the written report in dropbox.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1800"/>
        </w:tabs>
        <w:spacing w:line="240" w:lineRule="auto"/>
        <w:ind w:left="-36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Treasurer (Sara Schwatken)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tabs>
          <w:tab w:val="left" w:leader="none" w:pos="1800"/>
        </w:tabs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Nothing in addition to the written report in dropbox.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1800"/>
        </w:tabs>
        <w:spacing w:line="240" w:lineRule="auto"/>
        <w:ind w:left="-36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Executive Director (Suzanne Hull)</w:t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tabs>
          <w:tab w:val="left" w:leader="none" w:pos="1800"/>
        </w:tabs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Nothing in addition to the written report in dropbox.</w:t>
      </w:r>
    </w:p>
    <w:p w:rsidR="00000000" w:rsidDel="00000000" w:rsidP="00000000" w:rsidRDefault="00000000" w:rsidRPr="00000000" w14:paraId="00000016">
      <w:pPr>
        <w:numPr>
          <w:ilvl w:val="1"/>
          <w:numId w:val="9"/>
        </w:numPr>
        <w:tabs>
          <w:tab w:val="left" w:leader="none" w:pos="1800"/>
        </w:tabs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EDCare moved from $2500 to $500 sponsorship, reducing our potential conference speakers from 4 to 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1800"/>
        </w:tabs>
        <w:spacing w:line="240" w:lineRule="auto"/>
        <w:ind w:left="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1350"/>
          <w:tab w:val="left" w:leader="none" w:pos="1710"/>
          <w:tab w:val="left" w:leader="none" w:pos="1800"/>
        </w:tabs>
        <w:spacing w:line="240" w:lineRule="auto"/>
        <w:ind w:left="-36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Verbal Reports:  Committee Reports  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</w:t>
      </w:r>
    </w:p>
    <w:p w:rsidR="00000000" w:rsidDel="00000000" w:rsidP="00000000" w:rsidRDefault="00000000" w:rsidRPr="00000000" w14:paraId="00000019">
      <w:pPr>
        <w:tabs>
          <w:tab w:val="left" w:leader="none" w:pos="1350"/>
          <w:tab w:val="left" w:leader="none" w:pos="1710"/>
          <w:tab w:val="left" w:leader="none" w:pos="1800"/>
        </w:tabs>
        <w:spacing w:line="240" w:lineRule="auto"/>
        <w:ind w:left="-36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Development (Stephanie)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tabs>
          <w:tab w:val="left" w:leader="none" w:pos="1350"/>
          <w:tab w:val="left" w:leader="none" w:pos="1710"/>
          <w:tab w:val="left" w:leader="none" w:pos="1800"/>
        </w:tabs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Nothing in addition to the report in dropbox.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1800"/>
        </w:tabs>
        <w:spacing w:line="240" w:lineRule="auto"/>
        <w:ind w:left="-36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Healthcare (Kathleen)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tabs>
          <w:tab w:val="left" w:leader="none" w:pos="1350"/>
          <w:tab w:val="left" w:leader="none" w:pos="1710"/>
          <w:tab w:val="left" w:leader="none" w:pos="1800"/>
        </w:tabs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Report in dropbox.</w:t>
      </w:r>
    </w:p>
    <w:p w:rsidR="00000000" w:rsidDel="00000000" w:rsidP="00000000" w:rsidRDefault="00000000" w:rsidRPr="00000000" w14:paraId="0000001D">
      <w:pPr>
        <w:numPr>
          <w:ilvl w:val="1"/>
          <w:numId w:val="6"/>
        </w:numPr>
        <w:tabs>
          <w:tab w:val="left" w:leader="none" w:pos="1350"/>
          <w:tab w:val="left" w:leader="none" w:pos="1710"/>
          <w:tab w:val="left" w:leader="none" w:pos="1800"/>
        </w:tabs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Foundation course sale made on 4/3 to a small group practice, $230.</w:t>
      </w:r>
    </w:p>
    <w:p w:rsidR="00000000" w:rsidDel="00000000" w:rsidP="00000000" w:rsidRDefault="00000000" w:rsidRPr="00000000" w14:paraId="0000001E">
      <w:pPr>
        <w:numPr>
          <w:ilvl w:val="1"/>
          <w:numId w:val="6"/>
        </w:numPr>
        <w:tabs>
          <w:tab w:val="left" w:leader="none" w:pos="1350"/>
          <w:tab w:val="left" w:leader="none" w:pos="1710"/>
          <w:tab w:val="left" w:leader="none" w:pos="1800"/>
        </w:tabs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Reminder to committee to review contact spreadsheet to complete course promotion/outreach task.</w:t>
      </w:r>
    </w:p>
    <w:p w:rsidR="00000000" w:rsidDel="00000000" w:rsidP="00000000" w:rsidRDefault="00000000" w:rsidRPr="00000000" w14:paraId="0000001F">
      <w:pPr>
        <w:tabs>
          <w:tab w:val="left" w:leader="none" w:pos="1800"/>
        </w:tabs>
        <w:spacing w:line="240" w:lineRule="auto"/>
        <w:ind w:left="-36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1800"/>
        </w:tabs>
        <w:spacing w:line="240" w:lineRule="auto"/>
        <w:ind w:left="-36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Discussion Items</w:t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UI JPEC Project–meeting update (Stephanie) </w:t>
      </w:r>
    </w:p>
    <w:p w:rsidR="00000000" w:rsidDel="00000000" w:rsidP="00000000" w:rsidRDefault="00000000" w:rsidRPr="00000000" w14:paraId="00000022">
      <w:pPr>
        <w:numPr>
          <w:ilvl w:val="1"/>
          <w:numId w:val="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440" w:hanging="360"/>
        <w:rPr>
          <w:color w:val="222222"/>
          <w:sz w:val="20"/>
          <w:szCs w:val="20"/>
          <w:u w:val="none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Potential brand ambassador opportunities: Shawn Johnson.</w:t>
      </w:r>
    </w:p>
    <w:p w:rsidR="00000000" w:rsidDel="00000000" w:rsidP="00000000" w:rsidRDefault="00000000" w:rsidRPr="00000000" w14:paraId="00000023">
      <w:pPr>
        <w:numPr>
          <w:ilvl w:val="1"/>
          <w:numId w:val="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440" w:hanging="360"/>
        <w:rPr>
          <w:color w:val="222222"/>
          <w:sz w:val="20"/>
          <w:szCs w:val="20"/>
          <w:u w:val="none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Kristen Portland of ANAD: philanthropy through sororities, posting volunteer requests as job opportunities.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rPr>
          <w:color w:val="222222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Fall Conference – Deepening the Work: Advanced Approaches in ED Care (Stephanie) </w:t>
      </w:r>
    </w:p>
    <w:p w:rsidR="00000000" w:rsidDel="00000000" w:rsidP="00000000" w:rsidRDefault="00000000" w:rsidRPr="00000000" w14:paraId="00000025">
      <w:pPr>
        <w:numPr>
          <w:ilvl w:val="0"/>
          <w:numId w:val="10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440" w:hanging="360"/>
        <w:rPr>
          <w:color w:val="222222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Deadline for sponsor speakers 3/31: SunCloud has submitted presentation. Historically these submissions come closer to the event. 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rPr>
          <w:color w:val="222222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Overview of board member interview process (Gabbie) 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440" w:hanging="360"/>
        <w:rPr>
          <w:color w:val="222222"/>
          <w:sz w:val="20"/>
          <w:szCs w:val="20"/>
          <w:u w:val="none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3-4 applications - contact Gabbie if interested in joining interview process.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0"/>
          <w:tab w:val="left" w:leader="none" w:pos="1800"/>
        </w:tabs>
        <w:spacing w:line="240" w:lineRule="auto"/>
        <w:ind w:left="-36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0"/>
          <w:tab w:val="left" w:leader="none" w:pos="1800"/>
        </w:tabs>
        <w:spacing w:line="240" w:lineRule="auto"/>
        <w:ind w:left="-36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tabs>
          <w:tab w:val="left" w:leader="none" w:pos="1800"/>
        </w:tabs>
        <w:spacing w:line="240" w:lineRule="auto"/>
        <w:ind w:left="720" w:hanging="36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ind w:left="-36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ind w:left="-36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Next meeting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2D">
      <w:pPr>
        <w:spacing w:line="276" w:lineRule="auto"/>
        <w:ind w:left="-360" w:firstLine="0"/>
        <w:rPr>
          <w:color w:val="ff0000"/>
          <w:sz w:val="20"/>
          <w:szCs w:val="20"/>
          <w:highlight w:val="white"/>
        </w:rPr>
      </w:pPr>
      <w:r w:rsidDel="00000000" w:rsidR="00000000" w:rsidRPr="00000000">
        <w:rPr>
          <w:color w:val="ff0000"/>
          <w:sz w:val="20"/>
          <w:szCs w:val="20"/>
          <w:highlight w:val="white"/>
          <w:rtl w:val="0"/>
        </w:rPr>
        <w:t xml:space="preserve">Next Executive Board meeting: Zoom April 28, 2025, 6:15am – 7:30am </w:t>
      </w:r>
    </w:p>
    <w:p w:rsidR="00000000" w:rsidDel="00000000" w:rsidP="00000000" w:rsidRDefault="00000000" w:rsidRPr="00000000" w14:paraId="0000002E">
      <w:pPr>
        <w:spacing w:line="276" w:lineRule="auto"/>
        <w:ind w:left="-360" w:firstLine="0"/>
        <w:rPr>
          <w:rFonts w:ascii="Calibri" w:cs="Calibri" w:eastAsia="Calibri" w:hAnsi="Calibri"/>
        </w:rPr>
      </w:pPr>
      <w:r w:rsidDel="00000000" w:rsidR="00000000" w:rsidRPr="00000000">
        <w:rPr>
          <w:color w:val="ff0000"/>
          <w:sz w:val="20"/>
          <w:szCs w:val="20"/>
          <w:highlight w:val="white"/>
          <w:rtl w:val="0"/>
        </w:rPr>
        <w:t xml:space="preserve">Next Board Meeting: Zoom May 2, 2025, 6:15am – 7:30am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1800"/>
        </w:tabs>
        <w:spacing w:line="240" w:lineRule="auto"/>
        <w:ind w:left="-3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ind w:left="-36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Submitted respectfully by Kathleen O’Connor, Secretary, on 04/05/25.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3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2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5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lowerLetter"/>
      <w:lvlText w:val="%1."/>
      <w:lvlJc w:val="left"/>
      <w:pPr>
        <w:ind w:left="720" w:hanging="360"/>
      </w:pPr>
      <w:rPr>
        <w:rFonts w:ascii="Arial" w:cs="Arial" w:eastAsia="Arial" w:hAnsi="Arial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dropbox.com/scl/fi/xu91sx7sb29awc9w9olg7/Treasurer-Report_-March-2025.docx?rlkey=a1fhqkqklohubs0tpgg1mo7qp&amp;dl=0" TargetMode="External"/><Relationship Id="rId10" Type="http://schemas.openxmlformats.org/officeDocument/2006/relationships/hyperlink" Target="https://www.dropbox.com/scl/fi/xu91sx7sb29awc9w9olg7/Treasurer-Report_-March-2025.docx?rlkey=a1fhqkqklohubs0tpgg1mo7qp&amp;dl=0" TargetMode="External"/><Relationship Id="rId13" Type="http://schemas.openxmlformats.org/officeDocument/2006/relationships/hyperlink" Target="https://www.dropbox.com/scl/fi/xq6byohl1erln1v1jvln1/Financials-as-of-28Feb2025.pdf?rlkey=6axqn0t74okg7tf8l4kjg182t&amp;dl=0" TargetMode="External"/><Relationship Id="rId12" Type="http://schemas.openxmlformats.org/officeDocument/2006/relationships/hyperlink" Target="https://www.dropbox.com/scl/fi/xq6byohl1erln1v1jvln1/Financials-as-of-28Feb2025.pdf?rlkey=6axqn0t74okg7tf8l4kjg182t&amp;dl=0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dropbox.com/scl/fi/3c81g1vhhznlj0wki933d/Approval-Pending-Board-Meeting-Minutes-03.07.2025.docx?rlkey=7oxadxs780j88i1z1g9n5eprz&amp;dl=0" TargetMode="External"/><Relationship Id="rId15" Type="http://schemas.openxmlformats.org/officeDocument/2006/relationships/hyperlink" Target="https://www.dropbox.com/scl/fo/80a2ozad2b131qk3tkgfo/AA28RjLWES_WbFLkm5bF0wc?rlkey=8mpy6yjs93d5o05l2qbihh9d5&amp;dl=0" TargetMode="External"/><Relationship Id="rId14" Type="http://schemas.openxmlformats.org/officeDocument/2006/relationships/hyperlink" Target="https://www.dropbox.com/scl/fo/80a2ozad2b131qk3tkgfo/AA28RjLWES_WbFLkm5bF0wc?rlkey=8mpy6yjs93d5o05l2qbihh9d5&amp;dl=0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dropbox.com/scl/fi/bdx25vu3xe9784zoij8ad/Agenda-April-board-meeting.docx?rlkey=qdgpgqbd4sudtplkr4kj8agh3&amp;dl=0" TargetMode="External"/><Relationship Id="rId7" Type="http://schemas.openxmlformats.org/officeDocument/2006/relationships/hyperlink" Target="https://www.dropbox.com/scl/fi/bdx25vu3xe9784zoij8ad/Agenda-April-board-meeting.docx?rlkey=qdgpgqbd4sudtplkr4kj8agh3&amp;dl=0" TargetMode="External"/><Relationship Id="rId8" Type="http://schemas.openxmlformats.org/officeDocument/2006/relationships/hyperlink" Target="https://www.dropbox.com/scl/fi/3c81g1vhhznlj0wki933d/Approval-Pending-Board-Meeting-Minutes-03.07.2025.docx?rlkey=7oxadxs780j88i1z1g9n5eprz&amp;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